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7D" w:rsidRDefault="0085377D">
      <w:pPr>
        <w:pStyle w:val="Body"/>
        <w:spacing w:before="120" w:after="120"/>
        <w:jc w:val="center"/>
        <w:rPr>
          <w:lang w:val="fr-BE"/>
        </w:rPr>
      </w:pPr>
    </w:p>
    <w:p w:rsidR="0085377D" w:rsidRDefault="0085377D">
      <w:pPr>
        <w:pStyle w:val="Body"/>
        <w:spacing w:before="120" w:after="120"/>
        <w:jc w:val="center"/>
        <w:rPr>
          <w:lang w:val="fr-BE"/>
        </w:rPr>
      </w:pPr>
    </w:p>
    <w:p w:rsidR="0085377D" w:rsidRDefault="0085377D">
      <w:pPr>
        <w:pStyle w:val="Body"/>
        <w:spacing w:before="120" w:after="120"/>
        <w:jc w:val="center"/>
        <w:rPr>
          <w:lang w:val="fr-BE"/>
        </w:rPr>
      </w:pPr>
    </w:p>
    <w:p w:rsidR="0085377D" w:rsidRDefault="00DA5717">
      <w:pPr>
        <w:pStyle w:val="Body"/>
        <w:spacing w:before="120" w:after="120"/>
        <w:jc w:val="center"/>
        <w:rPr>
          <w:rFonts w:ascii="Calibri Light" w:eastAsia="Calibri Light" w:hAnsi="Calibri Light" w:cs="Calibri Light"/>
          <w:sz w:val="22"/>
          <w:szCs w:val="22"/>
          <w:lang w:val="fr-BE"/>
        </w:rPr>
      </w:pPr>
      <w:r>
        <w:rPr>
          <w:rFonts w:ascii="Calibri Light" w:eastAsia="Calibri Light" w:hAnsi="Calibri Light" w:cs="Calibri Light"/>
          <w:sz w:val="22"/>
          <w:szCs w:val="22"/>
          <w:lang w:val="fr-BE"/>
        </w:rPr>
        <w:t>Communiqué de presse</w:t>
      </w:r>
    </w:p>
    <w:p w:rsidR="0085377D" w:rsidRDefault="00DA5717">
      <w:pPr>
        <w:pStyle w:val="Body"/>
        <w:spacing w:before="120" w:after="120"/>
        <w:jc w:val="center"/>
        <w:rPr>
          <w:rFonts w:ascii="Calibri Light" w:eastAsia="Calibri Light" w:hAnsi="Calibri Light" w:cs="Calibri Light"/>
          <w:sz w:val="20"/>
          <w:szCs w:val="22"/>
          <w:lang w:val="fr-BE"/>
        </w:rPr>
      </w:pPr>
      <w:r>
        <w:rPr>
          <w:rFonts w:ascii="Calibri Light" w:eastAsia="Calibri Light" w:hAnsi="Calibri Light" w:cs="Calibri Light"/>
          <w:sz w:val="20"/>
          <w:szCs w:val="22"/>
          <w:lang w:val="fr-BE"/>
        </w:rPr>
        <w:t>février 2018</w:t>
      </w:r>
    </w:p>
    <w:p w:rsidR="0085377D" w:rsidRDefault="0085377D">
      <w:pPr>
        <w:pStyle w:val="Body"/>
        <w:spacing w:before="120" w:after="120"/>
        <w:rPr>
          <w:rFonts w:ascii="Calibri Light" w:eastAsia="Calibri Light" w:hAnsi="Calibri Light" w:cs="Calibri Light"/>
          <w:sz w:val="22"/>
          <w:szCs w:val="22"/>
          <w:lang w:val="fr-BE"/>
        </w:rPr>
      </w:pPr>
    </w:p>
    <w:p w:rsidR="0085377D" w:rsidRDefault="00DA5717">
      <w:pPr>
        <w:pStyle w:val="Body"/>
        <w:spacing w:before="120" w:after="120"/>
        <w:rPr>
          <w:rFonts w:ascii="Calibri Light" w:eastAsia="Calibri Light" w:hAnsi="Calibri Light" w:cs="Calibri Light"/>
          <w:b/>
          <w:sz w:val="22"/>
          <w:szCs w:val="22"/>
          <w:lang w:val="fr-BE"/>
        </w:rPr>
      </w:pPr>
      <w:r>
        <w:rPr>
          <w:rFonts w:ascii="Calibri Light" w:eastAsia="Calibri Light" w:hAnsi="Calibri Light" w:cs="Calibri Light"/>
          <w:b/>
          <w:sz w:val="22"/>
          <w:szCs w:val="22"/>
          <w:lang w:val="fr-BE"/>
        </w:rPr>
        <w:t>Le Mouvement Populaire pour la Santé marque l'anniversaire de la déclaration  d'Alma Ata sur les soins de santé primaires en organisant la 4ème Assemblée Populaire de la Santé (APS4) – Bangladesh, 15-19 novembre 2018</w:t>
      </w:r>
    </w:p>
    <w:p w:rsidR="0085377D" w:rsidRDefault="0085377D">
      <w:pPr>
        <w:pStyle w:val="Body"/>
        <w:spacing w:before="120" w:after="120"/>
        <w:jc w:val="both"/>
        <w:rPr>
          <w:lang w:val="fr-BE"/>
        </w:rPr>
      </w:pPr>
    </w:p>
    <w:p w:rsidR="0085377D" w:rsidRDefault="00DA5717">
      <w:pPr>
        <w:pStyle w:val="Body"/>
        <w:spacing w:before="120" w:after="120"/>
        <w:jc w:val="both"/>
        <w:rPr>
          <w:rFonts w:ascii="Calibri Light" w:eastAsia="Calibri Light" w:hAnsi="Calibri Light" w:cs="Calibri Light"/>
          <w:sz w:val="22"/>
          <w:szCs w:val="22"/>
          <w:lang w:val="fr-BE"/>
        </w:rPr>
      </w:pPr>
      <w:r>
        <w:rPr>
          <w:rFonts w:ascii="Calibri Light" w:eastAsia="Calibri Light" w:hAnsi="Calibri Light" w:cs="Calibri Light"/>
          <w:sz w:val="22"/>
          <w:szCs w:val="22"/>
          <w:lang w:val="fr-BE"/>
        </w:rPr>
        <w:t>40 ans après la déclaration révolutionnaire d'Alma Ata, le Mouvement Populaire pour la Santé reviendra au Bangladesh pour sa 4ème Assemblée (APS4). L'événement se déroulera du 15 au 19 novembre 2018 à Savar (près de Dacca), 18 ans après la tenue de la première Assemblée du mouvement dans ce même pays.</w:t>
      </w:r>
    </w:p>
    <w:p w:rsidR="0085377D" w:rsidRDefault="00DA5717">
      <w:pPr>
        <w:pStyle w:val="Body"/>
        <w:spacing w:before="120" w:after="120"/>
        <w:jc w:val="both"/>
        <w:rPr>
          <w:rFonts w:ascii="Calibri Light" w:eastAsia="Calibri Light" w:hAnsi="Calibri Light" w:cs="Calibri Light"/>
          <w:sz w:val="22"/>
          <w:szCs w:val="22"/>
          <w:lang w:val="fr-BE"/>
        </w:rPr>
      </w:pPr>
      <w:r>
        <w:rPr>
          <w:rFonts w:ascii="Calibri Light" w:eastAsia="Calibri Light" w:hAnsi="Calibri Light" w:cs="Calibri Light"/>
          <w:sz w:val="22"/>
          <w:szCs w:val="22"/>
          <w:lang w:val="fr-BE"/>
        </w:rPr>
        <w:t>Dans un contexte d'escalade des menaces sur la santé dans le monde entier et d'éloignement par rapport aux Soins de Santé de Base, l'Assemblée réunira des organisations et réseaux de la société civile, des mouvements sociaux, des mouvements académiques et d'autres acteurs à travers le monde pour partager des expériences, apprendre les uns des autres et développer des stratégies conjointes pour combattre les approches néolibérales des questions de santé.</w:t>
      </w:r>
    </w:p>
    <w:p w:rsidR="0085377D" w:rsidRDefault="00DA5717">
      <w:pPr>
        <w:pStyle w:val="Body"/>
        <w:spacing w:before="120" w:after="120"/>
        <w:jc w:val="both"/>
        <w:rPr>
          <w:rFonts w:ascii="Calibri Light" w:eastAsia="Calibri Light" w:hAnsi="Calibri Light" w:cs="Calibri Light"/>
          <w:color w:val="323232"/>
          <w:sz w:val="22"/>
          <w:szCs w:val="22"/>
          <w:u w:color="323232"/>
          <w:shd w:val="clear" w:color="auto" w:fill="FFFFFF"/>
          <w:lang w:val="fr-BE"/>
        </w:rPr>
      </w:pPr>
      <w:r>
        <w:rPr>
          <w:rStyle w:val="Hyperlink0"/>
          <w:color w:val="323232"/>
          <w:u w:val="none" w:color="323232"/>
          <w:shd w:val="clear" w:color="auto" w:fill="FFFFFF"/>
          <w:lang w:val="fr-BE"/>
        </w:rPr>
        <w:t xml:space="preserve">Le </w:t>
      </w:r>
      <w:hyperlink r:id="rId7">
        <w:r>
          <w:rPr>
            <w:rStyle w:val="Hyperlink0"/>
            <w:lang w:val="fr-BE"/>
          </w:rPr>
          <w:t>Mouvement Populaire pour la Santé</w:t>
        </w:r>
      </w:hyperlink>
      <w:r>
        <w:rPr>
          <w:rFonts w:ascii="Calibri Light" w:eastAsia="Calibri Light" w:hAnsi="Calibri Light" w:cs="Calibri Light"/>
          <w:sz w:val="22"/>
          <w:szCs w:val="22"/>
          <w:lang w:val="fr-BE"/>
        </w:rPr>
        <w:t xml:space="preserve"> (MPS) est un réseau global rassemblant des activistes de terrain de la santé, des acteurs du monde académique, des responsables et des acteurs politiques, des organisations de la société civile et des institutions académiques du monde entier, en particulier des pays à revenu faible et revenu intermédiaire. Le MPS est à ce jour présent dans plus de 80 pays. Se basant sur la </w:t>
      </w:r>
      <w:hyperlink r:id="rId8">
        <w:r>
          <w:rPr>
            <w:rStyle w:val="InternetLink"/>
            <w:rFonts w:ascii="Calibri Light" w:eastAsia="Calibri Light" w:hAnsi="Calibri Light" w:cs="Calibri Light"/>
            <w:sz w:val="22"/>
            <w:szCs w:val="22"/>
            <w:lang w:val="fr-BE"/>
          </w:rPr>
          <w:t>Charte Populaire pour la Santé</w:t>
        </w:r>
      </w:hyperlink>
      <w:r>
        <w:rPr>
          <w:rFonts w:ascii="Calibri Light" w:eastAsia="Calibri Light" w:hAnsi="Calibri Light" w:cs="Calibri Light"/>
          <w:sz w:val="22"/>
          <w:szCs w:val="22"/>
          <w:lang w:val="fr-BE"/>
        </w:rPr>
        <w:t xml:space="preserve"> </w:t>
      </w:r>
      <w:r>
        <w:rPr>
          <w:rFonts w:ascii="Calibri Light" w:eastAsia="Calibri Light" w:hAnsi="Calibri Light" w:cs="Calibri Light"/>
          <w:color w:val="323232"/>
          <w:sz w:val="22"/>
          <w:szCs w:val="22"/>
          <w:u w:color="323232"/>
          <w:shd w:val="clear" w:color="auto" w:fill="FFFFFF"/>
          <w:lang w:val="fr-BE"/>
        </w:rPr>
        <w:t>, le MPS travaille sur différents programmes et activités tout en respectant les principes des soins de santé primaires intégrés et complets et en répondant aux Déterminants Sociaux, Environnementaux et Économiques de la Santé.</w:t>
      </w:r>
    </w:p>
    <w:p w:rsidR="0085377D" w:rsidRDefault="00DA5717">
      <w:pPr>
        <w:pStyle w:val="Body"/>
        <w:spacing w:before="120" w:after="120"/>
        <w:jc w:val="both"/>
        <w:rPr>
          <w:rFonts w:ascii="Calibri Light" w:eastAsia="Calibri Light" w:hAnsi="Calibri Light" w:cs="Calibri Light"/>
          <w:color w:val="323232"/>
          <w:sz w:val="22"/>
          <w:szCs w:val="22"/>
          <w:u w:color="323232"/>
          <w:shd w:val="clear" w:color="auto" w:fill="FFFFFF"/>
          <w:lang w:val="fr-BE"/>
        </w:rPr>
      </w:pPr>
      <w:r>
        <w:rPr>
          <w:rFonts w:ascii="Calibri Light" w:eastAsia="Calibri Light" w:hAnsi="Calibri Light" w:cs="Calibri Light"/>
          <w:color w:val="323232"/>
          <w:sz w:val="22"/>
          <w:szCs w:val="22"/>
          <w:u w:color="323232"/>
          <w:shd w:val="clear" w:color="auto" w:fill="FFFFFF"/>
          <w:lang w:val="fr-BE"/>
        </w:rPr>
        <w:t>Le Mouvement Populaire pour la Santé a organisé sa première Assemblée à Savar, au Bangladesh, en décembre 2000, avec plus de 1400 délégués de 75 pays. Les participants ont élaboré et approuvé la Charte Populaire pour la Santé, document fondateur du mouvement. La seconde Assemblée s'est tenue à Quenca, en Equateur, en juillet 2005 et a réuni 1492 délégués de 92 pays. La troisième Assemblée a été organisée au Cap (Afrique du Sud) en juillet 2012 avec 1000 délégués de plus de 90 pays.</w:t>
      </w:r>
    </w:p>
    <w:p w:rsidR="0085377D" w:rsidRDefault="00DA5717">
      <w:pPr>
        <w:pStyle w:val="Body"/>
        <w:spacing w:before="120" w:after="120"/>
        <w:jc w:val="both"/>
        <w:rPr>
          <w:rFonts w:ascii="Calibri Light" w:eastAsia="Calibri Light" w:hAnsi="Calibri Light" w:cs="Calibri Light"/>
          <w:sz w:val="22"/>
          <w:szCs w:val="22"/>
          <w:lang w:val="fr-BE"/>
        </w:rPr>
      </w:pPr>
      <w:r>
        <w:rPr>
          <w:rFonts w:ascii="Calibri Light" w:eastAsia="Calibri Light" w:hAnsi="Calibri Light" w:cs="Calibri Light"/>
          <w:sz w:val="22"/>
          <w:szCs w:val="22"/>
          <w:lang w:val="fr-BE"/>
        </w:rPr>
        <w:t xml:space="preserve">Les </w:t>
      </w:r>
      <w:r>
        <w:rPr>
          <w:rFonts w:ascii="Calibri Light" w:eastAsia="Calibri Light" w:hAnsi="Calibri Light" w:cs="Calibri Light"/>
          <w:b/>
          <w:bCs/>
          <w:sz w:val="22"/>
          <w:szCs w:val="22"/>
          <w:lang w:val="fr-BE"/>
        </w:rPr>
        <w:t xml:space="preserve">objectifs </w:t>
      </w:r>
      <w:r>
        <w:rPr>
          <w:rFonts w:ascii="Calibri Light" w:eastAsia="Calibri Light" w:hAnsi="Calibri Light" w:cs="Calibri Light"/>
          <w:sz w:val="22"/>
          <w:szCs w:val="22"/>
          <w:lang w:val="fr-BE"/>
        </w:rPr>
        <w:t>de cette Assemblée et des activités y associées comprennent:</w:t>
      </w:r>
    </w:p>
    <w:p w:rsidR="0085377D" w:rsidRDefault="00DA5717">
      <w:pPr>
        <w:pStyle w:val="Body"/>
        <w:numPr>
          <w:ilvl w:val="0"/>
          <w:numId w:val="1"/>
        </w:numPr>
        <w:spacing w:before="120" w:after="120"/>
        <w:jc w:val="both"/>
        <w:rPr>
          <w:rFonts w:ascii="Calibri Light" w:eastAsia="Calibri Light" w:hAnsi="Calibri Light" w:cs="Calibri Light"/>
          <w:sz w:val="22"/>
          <w:szCs w:val="22"/>
          <w:lang w:val="fr-BE"/>
        </w:rPr>
      </w:pPr>
      <w:r>
        <w:rPr>
          <w:rFonts w:ascii="Calibri Light" w:eastAsia="Calibri Light" w:hAnsi="Calibri Light" w:cs="Calibri Light"/>
          <w:sz w:val="22"/>
          <w:szCs w:val="22"/>
          <w:lang w:val="fr-BE"/>
        </w:rPr>
        <w:t>une évaluation et une analyse critique des processus courants et des politiques qui impactent la santé et les soins de santé aux niveaux global, régional et local;</w:t>
      </w:r>
    </w:p>
    <w:p w:rsidR="0085377D" w:rsidRDefault="00DA5717">
      <w:pPr>
        <w:pStyle w:val="Body"/>
        <w:numPr>
          <w:ilvl w:val="0"/>
          <w:numId w:val="1"/>
        </w:numPr>
        <w:spacing w:before="120" w:after="120"/>
        <w:jc w:val="both"/>
        <w:rPr>
          <w:rFonts w:ascii="Calibri Light" w:eastAsia="Calibri Light" w:hAnsi="Calibri Light" w:cs="Calibri Light"/>
          <w:sz w:val="22"/>
          <w:szCs w:val="22"/>
          <w:lang w:val="fr-BE"/>
        </w:rPr>
      </w:pPr>
      <w:r>
        <w:rPr>
          <w:rFonts w:ascii="Calibri Light" w:eastAsia="Calibri Light" w:hAnsi="Calibri Light" w:cs="Calibri Light"/>
          <w:sz w:val="22"/>
          <w:szCs w:val="22"/>
          <w:lang w:val="fr-BE"/>
        </w:rPr>
        <w:t>une analyse collective de l'organisation et du programme du Mouvement Populaire pour la Santé et un renouvellement du mandat pour les prochaines années;</w:t>
      </w:r>
    </w:p>
    <w:p w:rsidR="0085377D" w:rsidRDefault="0085377D">
      <w:pPr>
        <w:pStyle w:val="Body"/>
        <w:spacing w:before="120" w:after="120"/>
        <w:jc w:val="both"/>
        <w:rPr>
          <w:lang w:val="fr-BE"/>
        </w:rPr>
      </w:pPr>
    </w:p>
    <w:p w:rsidR="0085377D" w:rsidRDefault="0085377D">
      <w:pPr>
        <w:pStyle w:val="Body"/>
        <w:spacing w:before="120" w:after="120"/>
        <w:jc w:val="both"/>
        <w:rPr>
          <w:lang w:val="fr-BE"/>
        </w:rPr>
      </w:pPr>
    </w:p>
    <w:p w:rsidR="0085377D" w:rsidRDefault="0085377D">
      <w:pPr>
        <w:pStyle w:val="Body"/>
        <w:spacing w:before="120" w:after="120"/>
        <w:jc w:val="both"/>
        <w:rPr>
          <w:lang w:val="fr-BE"/>
        </w:rPr>
      </w:pPr>
    </w:p>
    <w:p w:rsidR="0085377D" w:rsidRDefault="0085377D">
      <w:pPr>
        <w:pStyle w:val="Body"/>
        <w:spacing w:before="120" w:after="120"/>
        <w:jc w:val="both"/>
        <w:rPr>
          <w:lang w:val="fr-BE"/>
        </w:rPr>
      </w:pPr>
    </w:p>
    <w:p w:rsidR="0085377D" w:rsidRDefault="0085377D">
      <w:pPr>
        <w:pStyle w:val="Body"/>
        <w:spacing w:before="120" w:after="120"/>
        <w:jc w:val="both"/>
        <w:rPr>
          <w:lang w:val="fr-BE"/>
        </w:rPr>
      </w:pPr>
    </w:p>
    <w:p w:rsidR="0085377D" w:rsidRDefault="00DA5717">
      <w:pPr>
        <w:pStyle w:val="Body"/>
        <w:numPr>
          <w:ilvl w:val="0"/>
          <w:numId w:val="1"/>
        </w:numPr>
        <w:spacing w:before="120" w:after="120"/>
        <w:jc w:val="both"/>
        <w:rPr>
          <w:rFonts w:ascii="Calibri Light" w:eastAsia="Calibri Light" w:hAnsi="Calibri Light" w:cs="Calibri Light"/>
          <w:sz w:val="22"/>
          <w:szCs w:val="22"/>
          <w:lang w:val="fr-BE"/>
        </w:rPr>
      </w:pPr>
      <w:r>
        <w:rPr>
          <w:rFonts w:ascii="Calibri Light" w:eastAsia="Calibri Light" w:hAnsi="Calibri Light" w:cs="Calibri Light"/>
          <w:sz w:val="22"/>
          <w:szCs w:val="22"/>
          <w:lang w:val="fr-BE"/>
        </w:rPr>
        <w:lastRenderedPageBreak/>
        <w:t xml:space="preserve">un renforcement de la capacité des activistes santé de la société civile à s'engager dans les processus politiques et à y intervenir, à surveiller et à conduire l'implémentation des politiques et à assurer la responsabilité dans le fonctionnement des systèmes de santé; </w:t>
      </w:r>
    </w:p>
    <w:p w:rsidR="0085377D" w:rsidRDefault="00DA5717">
      <w:pPr>
        <w:pStyle w:val="Body"/>
        <w:numPr>
          <w:ilvl w:val="0"/>
          <w:numId w:val="1"/>
        </w:numPr>
        <w:spacing w:before="120" w:after="120"/>
        <w:jc w:val="both"/>
        <w:rPr>
          <w:rFonts w:ascii="Calibri Light" w:eastAsia="Calibri Light" w:hAnsi="Calibri Light" w:cs="Calibri Light"/>
          <w:sz w:val="22"/>
          <w:szCs w:val="22"/>
          <w:lang w:val="fr-BE"/>
        </w:rPr>
      </w:pPr>
      <w:r>
        <w:rPr>
          <w:rFonts w:ascii="Calibri Light" w:eastAsia="Calibri Light" w:hAnsi="Calibri Light" w:cs="Calibri Light"/>
          <w:sz w:val="22"/>
          <w:szCs w:val="22"/>
          <w:lang w:val="fr-BE"/>
        </w:rPr>
        <w:t xml:space="preserve">la construction et le maintien d'un dialogue constructif, la planification et la mobilisation autour des questions de santé et des déterminants sociaux plus larges de la santé; </w:t>
      </w:r>
    </w:p>
    <w:p w:rsidR="0085377D" w:rsidRDefault="00DA5717">
      <w:pPr>
        <w:pStyle w:val="Body"/>
        <w:numPr>
          <w:ilvl w:val="0"/>
          <w:numId w:val="1"/>
        </w:numPr>
        <w:spacing w:before="120" w:after="120"/>
        <w:jc w:val="both"/>
        <w:rPr>
          <w:rFonts w:ascii="Calibri Light" w:eastAsia="Calibri Light" w:hAnsi="Calibri Light" w:cs="Calibri Light"/>
          <w:sz w:val="22"/>
          <w:szCs w:val="22"/>
          <w:lang w:val="fr-BE"/>
        </w:rPr>
      </w:pPr>
      <w:r>
        <w:rPr>
          <w:rFonts w:ascii="Calibri Light" w:eastAsia="Calibri Light" w:hAnsi="Calibri Light" w:cs="Calibri Light"/>
          <w:sz w:val="22"/>
          <w:szCs w:val="22"/>
          <w:lang w:val="fr-BE"/>
        </w:rPr>
        <w:t>une mise en route des structures et des dynamiques durables nouvelles, tant à l'intérieur qu'à l'extérieur du secteur de la santé, pour continuer à mener des actions coordonnées assurant un accès universel et équitable à la santé et aux soins.</w:t>
      </w:r>
    </w:p>
    <w:p w:rsidR="0085377D" w:rsidRDefault="00DA5717">
      <w:pPr>
        <w:pStyle w:val="NormalWeb"/>
        <w:spacing w:before="280"/>
        <w:jc w:val="both"/>
        <w:rPr>
          <w:rFonts w:ascii="Calibri Light" w:eastAsia="Calibri Light" w:hAnsi="Calibri Light" w:cs="Calibri Light"/>
          <w:sz w:val="22"/>
          <w:szCs w:val="22"/>
          <w:lang w:val="fr-BE"/>
        </w:rPr>
      </w:pPr>
      <w:r>
        <w:rPr>
          <w:rFonts w:ascii="Calibri Light" w:eastAsia="Calibri Light" w:hAnsi="Calibri Light" w:cs="Calibri Light"/>
          <w:sz w:val="22"/>
          <w:szCs w:val="22"/>
          <w:lang w:val="fr-BE"/>
        </w:rPr>
        <w:t>L'APS4 va se concentrer sur quatre thèmes ou “</w:t>
      </w:r>
      <w:r>
        <w:rPr>
          <w:rFonts w:ascii="Calibri Light" w:eastAsia="Calibri Light" w:hAnsi="Calibri Light" w:cs="Calibri Light"/>
          <w:b/>
          <w:bCs/>
          <w:sz w:val="22"/>
          <w:szCs w:val="22"/>
          <w:lang w:val="fr-BE"/>
        </w:rPr>
        <w:t>axes thématiques”</w:t>
      </w:r>
      <w:r>
        <w:rPr>
          <w:rFonts w:ascii="Calibri Light" w:eastAsia="Calibri Light" w:hAnsi="Calibri Light" w:cs="Calibri Light"/>
          <w:sz w:val="22"/>
          <w:szCs w:val="22"/>
          <w:lang w:val="fr-BE"/>
        </w:rPr>
        <w:t xml:space="preserve"> principaux que le Mouvement Populaire pour la Santé continuera à développer au cours des prochains mois : </w:t>
      </w:r>
    </w:p>
    <w:p w:rsidR="0085377D" w:rsidRDefault="00DA5717">
      <w:pPr>
        <w:pStyle w:val="NormalWeb"/>
        <w:numPr>
          <w:ilvl w:val="0"/>
          <w:numId w:val="2"/>
        </w:numPr>
        <w:pBdr>
          <w:top w:val="nil"/>
          <w:left w:val="nil"/>
          <w:bottom w:val="nil"/>
          <w:right w:val="nil"/>
        </w:pBdr>
        <w:spacing w:before="280"/>
        <w:jc w:val="both"/>
        <w:rPr>
          <w:rFonts w:ascii="Calibri Light" w:eastAsia="Calibri Light" w:hAnsi="Calibri Light" w:cs="Calibri Light"/>
          <w:sz w:val="22"/>
          <w:szCs w:val="22"/>
          <w:lang w:val="fr-BE"/>
        </w:rPr>
      </w:pPr>
      <w:r>
        <w:rPr>
          <w:rFonts w:ascii="Calibri Light" w:eastAsia="Calibri Light" w:hAnsi="Calibri Light" w:cs="Calibri Light"/>
          <w:sz w:val="22"/>
          <w:szCs w:val="22"/>
          <w:lang w:val="fr-BE"/>
        </w:rPr>
        <w:t xml:space="preserve">le contexte politique et économique du développement et de la santé : il s'agit de questions allant du modèle économique dominant du développement, des relations de pouvoir entre les pays et en leur sein, aux accords commerciaux et au rôle d'acteurs puissants tels que les pays multinationaux. Seront également traitées les questions des facteurs sous-jacents, globaux et régionaux, qui provoquent des migrations forcées et précipitent une crise humanitaire dans de nombreuses régions à travers le monde.   </w:t>
      </w:r>
    </w:p>
    <w:p w:rsidR="0085377D" w:rsidRDefault="00DA5717">
      <w:pPr>
        <w:pStyle w:val="ListParagraph"/>
        <w:numPr>
          <w:ilvl w:val="0"/>
          <w:numId w:val="2"/>
        </w:numPr>
        <w:pBdr>
          <w:top w:val="nil"/>
          <w:left w:val="nil"/>
          <w:bottom w:val="nil"/>
          <w:right w:val="nil"/>
        </w:pBdr>
        <w:spacing w:before="120" w:after="120" w:line="240" w:lineRule="auto"/>
        <w:jc w:val="both"/>
        <w:rPr>
          <w:rFonts w:ascii="Calibri Light" w:eastAsia="Calibri Light" w:hAnsi="Calibri Light" w:cs="Calibri Light"/>
          <w:lang w:val="fr-BE"/>
        </w:rPr>
      </w:pPr>
      <w:r>
        <w:rPr>
          <w:rFonts w:ascii="Calibri Light" w:eastAsia="Calibri Light" w:hAnsi="Calibri Light" w:cs="Calibri Light"/>
          <w:lang w:val="fr-BE"/>
        </w:rPr>
        <w:t xml:space="preserve">Les environnements sociaux et physiques qui détruisent ou promeuvent la santé : examen de facteurs liés aux conditions sociales et environnementales et à leur contribution à l'inégalité dans l'accès aux services de santé et aux déterminants sociaux de la santé. Seront examinées les dynamiques de pouvoir associées à la classe, au genre, à l'ethnicité, à la caste, et autres facteurs exacerbés par la xénophobie, les guerres et l'intolérance croissantes. Sous ce thème nous examinerons également la responsabilité croissante de la migration forcée, des conflits, des changements climatiques et des dégradations de l'environnement dans l'impact profond que ces dynamiques ont sur les questions sanitaires.    </w:t>
      </w:r>
    </w:p>
    <w:p w:rsidR="0085377D" w:rsidRDefault="00DA5717">
      <w:pPr>
        <w:pStyle w:val="ListParagraph"/>
        <w:numPr>
          <w:ilvl w:val="0"/>
          <w:numId w:val="2"/>
        </w:numPr>
        <w:pBdr>
          <w:top w:val="nil"/>
          <w:left w:val="nil"/>
          <w:bottom w:val="nil"/>
          <w:right w:val="nil"/>
        </w:pBdr>
        <w:spacing w:before="120" w:after="120" w:line="240" w:lineRule="auto"/>
        <w:jc w:val="both"/>
        <w:rPr>
          <w:rFonts w:ascii="Calibri Light" w:eastAsia="Calibri Light" w:hAnsi="Calibri Light" w:cs="Calibri Light"/>
          <w:lang w:val="fr-BE"/>
        </w:rPr>
      </w:pPr>
      <w:r>
        <w:rPr>
          <w:rFonts w:ascii="Calibri Light" w:eastAsia="Calibri Light" w:hAnsi="Calibri Light" w:cs="Calibri Light"/>
          <w:lang w:val="fr-BE"/>
        </w:rPr>
        <w:t xml:space="preserve">Le renforcement des systèmes de santé pour les rendre justes, responsables, complets et en réseau : nous débattrons des modèles alternatifs de prestation de soins de santé mieux adaptés pour promouvoir l'égalité d'accès, qui soient justes et qui encouragent des systèmes responsables basés sur la participation populaire. </w:t>
      </w:r>
    </w:p>
    <w:p w:rsidR="0085377D" w:rsidRDefault="00DA5717">
      <w:pPr>
        <w:pStyle w:val="ListParagraph"/>
        <w:numPr>
          <w:ilvl w:val="0"/>
          <w:numId w:val="2"/>
        </w:numPr>
        <w:pBdr>
          <w:top w:val="nil"/>
          <w:left w:val="nil"/>
          <w:bottom w:val="nil"/>
          <w:right w:val="nil"/>
        </w:pBdr>
        <w:spacing w:before="120" w:after="120" w:line="240" w:lineRule="auto"/>
        <w:jc w:val="both"/>
        <w:rPr>
          <w:rFonts w:ascii="Calibri Light" w:eastAsia="Calibri Light" w:hAnsi="Calibri Light" w:cs="Calibri Light"/>
          <w:lang w:val="fr-BE"/>
        </w:rPr>
      </w:pPr>
      <w:r>
        <w:rPr>
          <w:rFonts w:ascii="Calibri Light" w:eastAsia="Calibri Light" w:hAnsi="Calibri Light" w:cs="Calibri Light"/>
          <w:lang w:val="fr-BE"/>
        </w:rPr>
        <w:t xml:space="preserve">L'organisation et la re-mobilisation pour la Santé pour Tous : un aspect central du combat pour la santé se trouve dans les nombreuses luttes et actions menées par des groupes, des peuples, des mouvements, des ONG et des organisations basées dans la communauté. L'assemblée sera une plate-forme pour le partage d'expériences, l'apprentissage réciproque et la mise en place de stratégies pour les actions futures et une source d'inspiration pour la poursuite du combat.    </w:t>
      </w:r>
    </w:p>
    <w:p w:rsidR="0085377D" w:rsidRDefault="0085377D">
      <w:pPr>
        <w:pStyle w:val="Body"/>
        <w:spacing w:before="120" w:after="120"/>
        <w:jc w:val="both"/>
        <w:rPr>
          <w:lang w:val="fr-BE"/>
        </w:rPr>
      </w:pPr>
    </w:p>
    <w:p w:rsidR="0085377D" w:rsidRDefault="0085377D">
      <w:pPr>
        <w:pStyle w:val="Body"/>
        <w:spacing w:before="120" w:after="120"/>
        <w:jc w:val="both"/>
        <w:rPr>
          <w:lang w:val="fr-BE"/>
        </w:rPr>
      </w:pPr>
    </w:p>
    <w:p w:rsidR="0085377D" w:rsidRDefault="0085377D">
      <w:pPr>
        <w:pStyle w:val="Body"/>
        <w:spacing w:before="120" w:after="120"/>
        <w:jc w:val="both"/>
        <w:rPr>
          <w:lang w:val="fr-BE"/>
        </w:rPr>
      </w:pPr>
    </w:p>
    <w:p w:rsidR="0085377D" w:rsidRDefault="0085377D">
      <w:pPr>
        <w:pStyle w:val="Body"/>
        <w:spacing w:before="120" w:after="120"/>
        <w:jc w:val="both"/>
        <w:rPr>
          <w:lang w:val="fr-BE"/>
        </w:rPr>
      </w:pPr>
    </w:p>
    <w:p w:rsidR="0085377D" w:rsidRDefault="0085377D">
      <w:pPr>
        <w:pStyle w:val="Body"/>
        <w:spacing w:before="120" w:after="120"/>
        <w:jc w:val="both"/>
        <w:rPr>
          <w:lang w:val="fr-BE"/>
        </w:rPr>
      </w:pPr>
    </w:p>
    <w:p w:rsidR="0085377D" w:rsidRDefault="0085377D">
      <w:pPr>
        <w:pStyle w:val="Body"/>
        <w:spacing w:before="120" w:after="120"/>
        <w:jc w:val="both"/>
        <w:rPr>
          <w:lang w:val="fr-BE"/>
        </w:rPr>
      </w:pPr>
    </w:p>
    <w:p w:rsidR="0085377D" w:rsidRDefault="00DA5717">
      <w:pPr>
        <w:pStyle w:val="Body"/>
        <w:spacing w:before="120" w:after="120"/>
        <w:jc w:val="both"/>
        <w:rPr>
          <w:rFonts w:ascii="Calibri Light" w:eastAsia="Calibri Light" w:hAnsi="Calibri Light" w:cs="Calibri Light"/>
          <w:sz w:val="22"/>
          <w:szCs w:val="22"/>
          <w:lang w:val="fr-BE"/>
        </w:rPr>
      </w:pPr>
      <w:r>
        <w:rPr>
          <w:rFonts w:ascii="Calibri Light" w:eastAsia="Calibri Light" w:hAnsi="Calibri Light" w:cs="Calibri Light"/>
          <w:sz w:val="22"/>
          <w:szCs w:val="22"/>
          <w:lang w:val="fr-BE"/>
        </w:rPr>
        <w:t xml:space="preserve">Nous attendons à cette Assemblée quelque 1500 </w:t>
      </w:r>
      <w:r>
        <w:rPr>
          <w:rFonts w:ascii="Calibri Light" w:eastAsia="Calibri Light" w:hAnsi="Calibri Light" w:cs="Calibri Light"/>
          <w:b/>
          <w:bCs/>
          <w:sz w:val="22"/>
          <w:szCs w:val="22"/>
          <w:lang w:val="fr-BE"/>
        </w:rPr>
        <w:t xml:space="preserve">participants </w:t>
      </w:r>
      <w:r>
        <w:rPr>
          <w:rFonts w:ascii="Calibri Light" w:eastAsia="Calibri Light" w:hAnsi="Calibri Light" w:cs="Calibri Light"/>
          <w:sz w:val="22"/>
          <w:szCs w:val="22"/>
          <w:lang w:val="fr-BE"/>
        </w:rPr>
        <w:t xml:space="preserve">du monde entier, en particulier des pays à revenu faible et intermédiaire. Les participants seront mobilisés par l'intermédiaire de processus de mobilisation nationale et régionale en prévision de l'Assemblée. Seront présents des représentants d'organisations et de réseaux de la société civile (y compris des organisations non gouvernementales, des organisations basées sur la communauté, des syndicats, des associations professionnelles), des représentants de gouvernements et d'instances inter-gouvernementales, d'institutions académiques et beaucoup d'autres encore.   </w:t>
      </w:r>
    </w:p>
    <w:p w:rsidR="0085377D" w:rsidRDefault="00DA5717">
      <w:pPr>
        <w:pStyle w:val="Body"/>
        <w:spacing w:before="120" w:after="120"/>
        <w:jc w:val="both"/>
        <w:rPr>
          <w:rFonts w:ascii="Calibri Light" w:eastAsia="Calibri Light" w:hAnsi="Calibri Light" w:cs="Calibri Light"/>
          <w:sz w:val="22"/>
          <w:szCs w:val="22"/>
          <w:lang w:val="fr-BE"/>
        </w:rPr>
      </w:pPr>
      <w:r>
        <w:rPr>
          <w:rFonts w:ascii="Calibri Light" w:eastAsia="Calibri Light" w:hAnsi="Calibri Light" w:cs="Calibri Light"/>
          <w:sz w:val="22"/>
          <w:szCs w:val="22"/>
          <w:lang w:val="fr-BE"/>
        </w:rPr>
        <w:lastRenderedPageBreak/>
        <w:t>Nous publierons des communiqués de presse et des lettres d'information en préparation de cet événement.</w:t>
      </w:r>
    </w:p>
    <w:p w:rsidR="0085377D" w:rsidRDefault="00DA5717">
      <w:pPr>
        <w:pStyle w:val="Body"/>
        <w:spacing w:before="120" w:after="120"/>
        <w:jc w:val="both"/>
        <w:rPr>
          <w:rStyle w:val="Hyperlink0"/>
          <w:lang w:val="fr-BE"/>
        </w:rPr>
      </w:pPr>
      <w:r>
        <w:rPr>
          <w:rFonts w:ascii="Calibri Light" w:eastAsia="Calibri Light" w:hAnsi="Calibri Light" w:cs="Calibri Light"/>
          <w:sz w:val="22"/>
          <w:szCs w:val="22"/>
          <w:lang w:val="fr-BE"/>
        </w:rPr>
        <w:t xml:space="preserve">Pour des informations complémentaires, nous vous invitons à visiter le site </w:t>
      </w:r>
      <w:hyperlink r:id="rId9">
        <w:r>
          <w:rPr>
            <w:rStyle w:val="Hyperlink0"/>
            <w:lang w:val="fr-BE"/>
          </w:rPr>
          <w:t>http://www.phmovement.org/en/node/10805</w:t>
        </w:r>
      </w:hyperlink>
      <w:r>
        <w:rPr>
          <w:rFonts w:ascii="Calibri Light" w:eastAsia="Calibri Light" w:hAnsi="Calibri Light" w:cs="Calibri Light"/>
          <w:sz w:val="22"/>
          <w:szCs w:val="22"/>
          <w:lang w:val="fr-BE"/>
        </w:rPr>
        <w:t xml:space="preserve"> ou à contacter </w:t>
      </w:r>
      <w:hyperlink r:id="rId10">
        <w:r>
          <w:rPr>
            <w:rStyle w:val="Hyperlink0"/>
            <w:lang w:val="fr-BE"/>
          </w:rPr>
          <w:t>globalsecretariat@phmovement.org</w:t>
        </w:r>
      </w:hyperlink>
    </w:p>
    <w:p w:rsidR="0085377D" w:rsidRDefault="0085377D">
      <w:pPr>
        <w:pStyle w:val="Body"/>
        <w:spacing w:before="120" w:after="120"/>
        <w:jc w:val="both"/>
        <w:rPr>
          <w:rFonts w:ascii="Calibri Light" w:eastAsia="Calibri Light" w:hAnsi="Calibri Light" w:cs="Calibri Light"/>
          <w:sz w:val="22"/>
          <w:szCs w:val="22"/>
          <w:lang w:val="fr-BE"/>
        </w:rPr>
      </w:pPr>
      <w:bookmarkStart w:id="0" w:name="_GoBack"/>
      <w:bookmarkEnd w:id="0"/>
    </w:p>
    <w:p w:rsidR="0085377D" w:rsidRDefault="0085377D">
      <w:pPr>
        <w:spacing w:before="120" w:after="120"/>
        <w:jc w:val="right"/>
        <w:rPr>
          <w:lang w:val="fr-BE"/>
        </w:rPr>
      </w:pPr>
    </w:p>
    <w:sectPr w:rsidR="0085377D" w:rsidSect="0085377D">
      <w:headerReference w:type="default" r:id="rId11"/>
      <w:footerReference w:type="default" r:id="rId12"/>
      <w:pgSz w:w="12240" w:h="15840"/>
      <w:pgMar w:top="1134" w:right="1134" w:bottom="1134" w:left="1134" w:header="720" w:footer="72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C2C" w:rsidRDefault="00BE0C2C" w:rsidP="0085377D">
      <w:r>
        <w:separator/>
      </w:r>
    </w:p>
  </w:endnote>
  <w:endnote w:type="continuationSeparator" w:id="1">
    <w:p w:rsidR="00BE0C2C" w:rsidRDefault="00BE0C2C" w:rsidP="0085377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7D" w:rsidRDefault="00DA5717">
    <w:pPr>
      <w:pStyle w:val="Footer"/>
      <w:pBdr>
        <w:top w:val="single" w:sz="4" w:space="1" w:color="00000A"/>
        <w:left w:val="nil"/>
        <w:bottom w:val="nil"/>
        <w:right w:val="nil"/>
      </w:pBdr>
      <w:jc w:val="center"/>
      <w:rPr>
        <w:rFonts w:ascii="Arial" w:hAnsi="Arial" w:cs="Arial"/>
        <w:sz w:val="18"/>
        <w:szCs w:val="18"/>
      </w:rPr>
    </w:pPr>
    <w:r>
      <w:rPr>
        <w:rFonts w:ascii="Arial" w:hAnsi="Arial" w:cs="Arial"/>
        <w:sz w:val="18"/>
        <w:szCs w:val="18"/>
      </w:rPr>
      <w:t>Mailing Address: PO Box 13698 St. Peter's Square, Mowbray 7705, Cape Town, South Africa. Tel: 027 71 133 4998</w:t>
    </w:r>
  </w:p>
  <w:p w:rsidR="0085377D" w:rsidRDefault="00DA5717">
    <w:pPr>
      <w:pStyle w:val="Footer"/>
      <w:pBdr>
        <w:top w:val="single" w:sz="4" w:space="1" w:color="00000A"/>
        <w:left w:val="nil"/>
        <w:bottom w:val="nil"/>
        <w:right w:val="nil"/>
      </w:pBdr>
      <w:jc w:val="center"/>
      <w:rPr>
        <w:rFonts w:ascii="Arial" w:hAnsi="Arial" w:cs="Arial"/>
        <w:sz w:val="18"/>
        <w:szCs w:val="18"/>
      </w:rPr>
    </w:pPr>
    <w:r>
      <w:rPr>
        <w:rFonts w:ascii="Arial" w:hAnsi="Arial" w:cs="Arial"/>
        <w:sz w:val="18"/>
        <w:szCs w:val="18"/>
      </w:rPr>
      <w:t xml:space="preserve">E-mail: </w:t>
    </w:r>
    <w:hyperlink r:id="rId1">
      <w:r>
        <w:rPr>
          <w:rStyle w:val="InternetLink"/>
          <w:rFonts w:ascii="Arial" w:hAnsi="Arial" w:cs="Arial"/>
          <w:sz w:val="18"/>
          <w:szCs w:val="18"/>
        </w:rPr>
        <w:t>globalsecretariat@phmovement.org</w:t>
      </w:r>
    </w:hyperlink>
    <w:r>
      <w:rPr>
        <w:rFonts w:ascii="Arial" w:hAnsi="Arial" w:cs="Arial"/>
        <w:sz w:val="18"/>
        <w:szCs w:val="18"/>
      </w:rPr>
      <w:t xml:space="preserve"> Web: www.phmovement.org</w:t>
    </w:r>
  </w:p>
  <w:p w:rsidR="0085377D" w:rsidRDefault="008537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C2C" w:rsidRDefault="00BE0C2C" w:rsidP="0085377D">
      <w:r>
        <w:separator/>
      </w:r>
    </w:p>
  </w:footnote>
  <w:footnote w:type="continuationSeparator" w:id="1">
    <w:p w:rsidR="00BE0C2C" w:rsidRDefault="00BE0C2C" w:rsidP="00853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7D" w:rsidRDefault="0085377D">
    <w:pPr>
      <w:pStyle w:val="Header"/>
      <w:jc w:val="right"/>
    </w:pPr>
    <w:r>
      <w:pict>
        <v:rect id="shape_0" o:spid="_x0000_s1025" style="position:absolute;left:0;text-align:left;margin-left:.05pt;margin-top:0;width:363.6pt;height:98.1pt;z-index:251657728" stroked="f" strokecolor="#3465a4">
          <v:stroke joinstyle="round"/>
          <v:imagedata r:id="rId1" o:title="image2"/>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313B"/>
    <w:multiLevelType w:val="multilevel"/>
    <w:tmpl w:val="D08651B8"/>
    <w:lvl w:ilvl="0">
      <w:start w:val="1"/>
      <w:numFmt w:val="bullet"/>
      <w:lvlText w:val="-"/>
      <w:lvlJc w:val="left"/>
      <w:pPr>
        <w:ind w:left="227" w:hanging="227"/>
      </w:pPr>
      <w:rPr>
        <w:rFonts w:ascii="Courier New" w:hAnsi="Courier New" w:cs="Courier New" w:hint="default"/>
        <w:b w:val="0"/>
        <w:bCs w:val="0"/>
        <w:i w:val="0"/>
        <w:iCs w:val="0"/>
        <w:caps w:val="0"/>
        <w:smallCaps w:val="0"/>
        <w:strike w:val="0"/>
        <w:dstrike w:val="0"/>
        <w:outline w:val="0"/>
        <w:emboss w:val="0"/>
        <w:imprint w:val="0"/>
        <w:spacing w:val="0"/>
        <w:w w:val="100"/>
        <w:position w:val="0"/>
        <w:sz w:val="20"/>
        <w:vertAlign w:val="baseline"/>
      </w:rPr>
    </w:lvl>
    <w:lvl w:ilvl="1">
      <w:start w:val="1"/>
      <w:numFmt w:val="bullet"/>
      <w:lvlText w:val="o"/>
      <w:lvlJc w:val="left"/>
      <w:pPr>
        <w:tabs>
          <w:tab w:val="num" w:pos="227"/>
        </w:tabs>
        <w:ind w:left="1440" w:hanging="360"/>
      </w:pPr>
      <w:rPr>
        <w:rFonts w:ascii="Courier New" w:hAnsi="Courier New" w:cs="Courier New" w:hint="default"/>
        <w:b w:val="0"/>
        <w:bCs w:val="0"/>
        <w:i w:val="0"/>
        <w:iCs w:val="0"/>
        <w:caps w:val="0"/>
        <w:smallCaps w:val="0"/>
        <w:strike w:val="0"/>
        <w:dstrike w:val="0"/>
        <w:outline w:val="0"/>
        <w:emboss w:val="0"/>
        <w:imprint w:val="0"/>
        <w:spacing w:val="0"/>
        <w:w w:val="100"/>
        <w:position w:val="0"/>
        <w:sz w:val="20"/>
        <w:vertAlign w:val="baseline"/>
      </w:rPr>
    </w:lvl>
    <w:lvl w:ilvl="2">
      <w:start w:val="1"/>
      <w:numFmt w:val="bullet"/>
      <w:lvlText w:val="▪"/>
      <w:lvlJc w:val="left"/>
      <w:pPr>
        <w:tabs>
          <w:tab w:val="num" w:pos="227"/>
        </w:tabs>
        <w:ind w:left="2160" w:hanging="360"/>
      </w:pPr>
      <w:rPr>
        <w:rFonts w:ascii="Courier New" w:hAnsi="Courier New" w:cs="Courier New" w:hint="default"/>
        <w:b w:val="0"/>
        <w:bCs w:val="0"/>
        <w:i w:val="0"/>
        <w:iCs w:val="0"/>
        <w:caps w:val="0"/>
        <w:smallCaps w:val="0"/>
        <w:strike w:val="0"/>
        <w:dstrike w:val="0"/>
        <w:outline w:val="0"/>
        <w:emboss w:val="0"/>
        <w:imprint w:val="0"/>
        <w:spacing w:val="0"/>
        <w:w w:val="100"/>
        <w:position w:val="0"/>
        <w:sz w:val="20"/>
        <w:vertAlign w:val="baseline"/>
      </w:rPr>
    </w:lvl>
    <w:lvl w:ilvl="3">
      <w:start w:val="1"/>
      <w:numFmt w:val="bullet"/>
      <w:lvlText w:val="•"/>
      <w:lvlJc w:val="left"/>
      <w:pPr>
        <w:tabs>
          <w:tab w:val="num" w:pos="227"/>
        </w:tabs>
        <w:ind w:left="2880" w:hanging="360"/>
      </w:pPr>
      <w:rPr>
        <w:rFonts w:ascii="Courier New" w:hAnsi="Courier New" w:cs="Courier New" w:hint="default"/>
        <w:b w:val="0"/>
        <w:bCs w:val="0"/>
        <w:i w:val="0"/>
        <w:iCs w:val="0"/>
        <w:caps w:val="0"/>
        <w:smallCaps w:val="0"/>
        <w:strike w:val="0"/>
        <w:dstrike w:val="0"/>
        <w:outline w:val="0"/>
        <w:emboss w:val="0"/>
        <w:imprint w:val="0"/>
        <w:spacing w:val="0"/>
        <w:w w:val="100"/>
        <w:position w:val="0"/>
        <w:sz w:val="20"/>
        <w:vertAlign w:val="baseline"/>
      </w:rPr>
    </w:lvl>
    <w:lvl w:ilvl="4">
      <w:start w:val="1"/>
      <w:numFmt w:val="bullet"/>
      <w:lvlText w:val="o"/>
      <w:lvlJc w:val="left"/>
      <w:pPr>
        <w:tabs>
          <w:tab w:val="num" w:pos="227"/>
        </w:tabs>
        <w:ind w:left="3600" w:hanging="360"/>
      </w:pPr>
      <w:rPr>
        <w:rFonts w:ascii="Courier New" w:hAnsi="Courier New" w:cs="Courier New" w:hint="default"/>
        <w:b w:val="0"/>
        <w:bCs w:val="0"/>
        <w:i w:val="0"/>
        <w:iCs w:val="0"/>
        <w:caps w:val="0"/>
        <w:smallCaps w:val="0"/>
        <w:strike w:val="0"/>
        <w:dstrike w:val="0"/>
        <w:outline w:val="0"/>
        <w:emboss w:val="0"/>
        <w:imprint w:val="0"/>
        <w:spacing w:val="0"/>
        <w:w w:val="100"/>
        <w:position w:val="0"/>
        <w:sz w:val="20"/>
        <w:vertAlign w:val="baseline"/>
      </w:rPr>
    </w:lvl>
    <w:lvl w:ilvl="5">
      <w:start w:val="1"/>
      <w:numFmt w:val="bullet"/>
      <w:lvlText w:val="▪"/>
      <w:lvlJc w:val="left"/>
      <w:pPr>
        <w:tabs>
          <w:tab w:val="num" w:pos="227"/>
        </w:tabs>
        <w:ind w:left="4320" w:hanging="360"/>
      </w:pPr>
      <w:rPr>
        <w:rFonts w:ascii="Courier New" w:hAnsi="Courier New" w:cs="Courier New" w:hint="default"/>
        <w:b w:val="0"/>
        <w:bCs w:val="0"/>
        <w:i w:val="0"/>
        <w:iCs w:val="0"/>
        <w:caps w:val="0"/>
        <w:smallCaps w:val="0"/>
        <w:strike w:val="0"/>
        <w:dstrike w:val="0"/>
        <w:outline w:val="0"/>
        <w:emboss w:val="0"/>
        <w:imprint w:val="0"/>
        <w:spacing w:val="0"/>
        <w:w w:val="100"/>
        <w:position w:val="0"/>
        <w:sz w:val="20"/>
        <w:vertAlign w:val="baseline"/>
      </w:rPr>
    </w:lvl>
    <w:lvl w:ilvl="6">
      <w:start w:val="1"/>
      <w:numFmt w:val="bullet"/>
      <w:lvlText w:val="•"/>
      <w:lvlJc w:val="left"/>
      <w:pPr>
        <w:tabs>
          <w:tab w:val="num" w:pos="227"/>
        </w:tabs>
        <w:ind w:left="5040" w:hanging="360"/>
      </w:pPr>
      <w:rPr>
        <w:rFonts w:ascii="Courier New" w:hAnsi="Courier New" w:cs="Courier New" w:hint="default"/>
        <w:b w:val="0"/>
        <w:bCs w:val="0"/>
        <w:i w:val="0"/>
        <w:iCs w:val="0"/>
        <w:caps w:val="0"/>
        <w:smallCaps w:val="0"/>
        <w:strike w:val="0"/>
        <w:dstrike w:val="0"/>
        <w:outline w:val="0"/>
        <w:emboss w:val="0"/>
        <w:imprint w:val="0"/>
        <w:spacing w:val="0"/>
        <w:w w:val="100"/>
        <w:position w:val="0"/>
        <w:sz w:val="20"/>
        <w:vertAlign w:val="baseline"/>
      </w:rPr>
    </w:lvl>
    <w:lvl w:ilvl="7">
      <w:start w:val="1"/>
      <w:numFmt w:val="bullet"/>
      <w:lvlText w:val="o"/>
      <w:lvlJc w:val="left"/>
      <w:pPr>
        <w:tabs>
          <w:tab w:val="num" w:pos="227"/>
        </w:tabs>
        <w:ind w:left="5760" w:hanging="360"/>
      </w:pPr>
      <w:rPr>
        <w:rFonts w:ascii="Courier New" w:hAnsi="Courier New" w:cs="Courier New" w:hint="default"/>
        <w:b w:val="0"/>
        <w:bCs w:val="0"/>
        <w:i w:val="0"/>
        <w:iCs w:val="0"/>
        <w:caps w:val="0"/>
        <w:smallCaps w:val="0"/>
        <w:strike w:val="0"/>
        <w:dstrike w:val="0"/>
        <w:outline w:val="0"/>
        <w:emboss w:val="0"/>
        <w:imprint w:val="0"/>
        <w:spacing w:val="0"/>
        <w:w w:val="100"/>
        <w:position w:val="0"/>
        <w:sz w:val="20"/>
        <w:vertAlign w:val="baseline"/>
      </w:rPr>
    </w:lvl>
    <w:lvl w:ilvl="8">
      <w:start w:val="1"/>
      <w:numFmt w:val="bullet"/>
      <w:lvlText w:val="▪"/>
      <w:lvlJc w:val="left"/>
      <w:pPr>
        <w:tabs>
          <w:tab w:val="num" w:pos="227"/>
        </w:tabs>
        <w:ind w:left="6480" w:hanging="360"/>
      </w:pPr>
      <w:rPr>
        <w:rFonts w:ascii="Courier New" w:hAnsi="Courier New" w:cs="Courier New" w:hint="default"/>
        <w:b w:val="0"/>
        <w:bCs w:val="0"/>
        <w:i w:val="0"/>
        <w:iCs w:val="0"/>
        <w:caps w:val="0"/>
        <w:smallCaps w:val="0"/>
        <w:strike w:val="0"/>
        <w:dstrike w:val="0"/>
        <w:outline w:val="0"/>
        <w:emboss w:val="0"/>
        <w:imprint w:val="0"/>
        <w:spacing w:val="0"/>
        <w:w w:val="100"/>
        <w:position w:val="0"/>
        <w:sz w:val="20"/>
        <w:vertAlign w:val="baseline"/>
      </w:rPr>
    </w:lvl>
  </w:abstractNum>
  <w:abstractNum w:abstractNumId="1">
    <w:nsid w:val="46F902F4"/>
    <w:multiLevelType w:val="multilevel"/>
    <w:tmpl w:val="05D62B12"/>
    <w:lvl w:ilvl="0">
      <w:start w:val="1"/>
      <w:numFmt w:val="bullet"/>
      <w:lvlText w:val=""/>
      <w:lvlJc w:val="left"/>
      <w:pPr>
        <w:ind w:left="227" w:hanging="227"/>
      </w:pPr>
      <w:rPr>
        <w:rFonts w:ascii="Symbol" w:hAnsi="Symbol" w:cs="Symbol" w:hint="default"/>
        <w:b w:val="0"/>
        <w:bCs w:val="0"/>
        <w:i w:val="0"/>
        <w:iCs w:val="0"/>
        <w:caps w:val="0"/>
        <w:smallCaps w:val="0"/>
        <w:strike w:val="0"/>
        <w:dstrike w:val="0"/>
        <w:outline w:val="0"/>
        <w:emboss w:val="0"/>
        <w:imprint w:val="0"/>
        <w:spacing w:val="0"/>
        <w:w w:val="100"/>
        <w:position w:val="0"/>
        <w:sz w:val="20"/>
        <w:vertAlign w:val="baseline"/>
      </w:rPr>
    </w:lvl>
    <w:lvl w:ilvl="1">
      <w:start w:val="1"/>
      <w:numFmt w:val="bullet"/>
      <w:lvlText w:val="o"/>
      <w:lvlJc w:val="left"/>
      <w:pPr>
        <w:tabs>
          <w:tab w:val="num" w:pos="227"/>
        </w:tabs>
        <w:ind w:left="1440" w:hanging="360"/>
      </w:pPr>
      <w:rPr>
        <w:rFonts w:ascii="Courier New" w:hAnsi="Courier New" w:cs="Courier New" w:hint="default"/>
        <w:b w:val="0"/>
        <w:bCs w:val="0"/>
        <w:i w:val="0"/>
        <w:iCs w:val="0"/>
        <w:caps w:val="0"/>
        <w:smallCaps w:val="0"/>
        <w:strike w:val="0"/>
        <w:dstrike w:val="0"/>
        <w:outline w:val="0"/>
        <w:emboss w:val="0"/>
        <w:imprint w:val="0"/>
        <w:spacing w:val="0"/>
        <w:w w:val="100"/>
        <w:position w:val="0"/>
        <w:sz w:val="20"/>
        <w:vertAlign w:val="baseline"/>
      </w:rPr>
    </w:lvl>
    <w:lvl w:ilvl="2">
      <w:start w:val="1"/>
      <w:numFmt w:val="bullet"/>
      <w:lvlText w:val="▪"/>
      <w:lvlJc w:val="left"/>
      <w:pPr>
        <w:tabs>
          <w:tab w:val="num" w:pos="227"/>
        </w:tabs>
        <w:ind w:left="2160" w:hanging="360"/>
      </w:pPr>
      <w:rPr>
        <w:rFonts w:ascii="Courier New" w:hAnsi="Courier New" w:cs="Courier New" w:hint="default"/>
        <w:b w:val="0"/>
        <w:bCs w:val="0"/>
        <w:i w:val="0"/>
        <w:iCs w:val="0"/>
        <w:caps w:val="0"/>
        <w:smallCaps w:val="0"/>
        <w:strike w:val="0"/>
        <w:dstrike w:val="0"/>
        <w:outline w:val="0"/>
        <w:emboss w:val="0"/>
        <w:imprint w:val="0"/>
        <w:spacing w:val="0"/>
        <w:w w:val="100"/>
        <w:position w:val="0"/>
        <w:sz w:val="20"/>
        <w:vertAlign w:val="baseline"/>
      </w:rPr>
    </w:lvl>
    <w:lvl w:ilvl="3">
      <w:start w:val="1"/>
      <w:numFmt w:val="bullet"/>
      <w:lvlText w:val="•"/>
      <w:lvlJc w:val="left"/>
      <w:pPr>
        <w:tabs>
          <w:tab w:val="num" w:pos="227"/>
        </w:tabs>
        <w:ind w:left="2880" w:hanging="360"/>
      </w:pPr>
      <w:rPr>
        <w:rFonts w:ascii="Courier New" w:hAnsi="Courier New" w:cs="Courier New" w:hint="default"/>
        <w:b w:val="0"/>
        <w:bCs w:val="0"/>
        <w:i w:val="0"/>
        <w:iCs w:val="0"/>
        <w:caps w:val="0"/>
        <w:smallCaps w:val="0"/>
        <w:strike w:val="0"/>
        <w:dstrike w:val="0"/>
        <w:outline w:val="0"/>
        <w:emboss w:val="0"/>
        <w:imprint w:val="0"/>
        <w:spacing w:val="0"/>
        <w:w w:val="100"/>
        <w:position w:val="0"/>
        <w:sz w:val="20"/>
        <w:vertAlign w:val="baseline"/>
      </w:rPr>
    </w:lvl>
    <w:lvl w:ilvl="4">
      <w:start w:val="1"/>
      <w:numFmt w:val="bullet"/>
      <w:lvlText w:val="o"/>
      <w:lvlJc w:val="left"/>
      <w:pPr>
        <w:tabs>
          <w:tab w:val="num" w:pos="227"/>
        </w:tabs>
        <w:ind w:left="3600" w:hanging="360"/>
      </w:pPr>
      <w:rPr>
        <w:rFonts w:ascii="Courier New" w:hAnsi="Courier New" w:cs="Courier New" w:hint="default"/>
        <w:b w:val="0"/>
        <w:bCs w:val="0"/>
        <w:i w:val="0"/>
        <w:iCs w:val="0"/>
        <w:caps w:val="0"/>
        <w:smallCaps w:val="0"/>
        <w:strike w:val="0"/>
        <w:dstrike w:val="0"/>
        <w:outline w:val="0"/>
        <w:emboss w:val="0"/>
        <w:imprint w:val="0"/>
        <w:spacing w:val="0"/>
        <w:w w:val="100"/>
        <w:position w:val="0"/>
        <w:sz w:val="20"/>
        <w:vertAlign w:val="baseline"/>
      </w:rPr>
    </w:lvl>
    <w:lvl w:ilvl="5">
      <w:start w:val="1"/>
      <w:numFmt w:val="bullet"/>
      <w:lvlText w:val="▪"/>
      <w:lvlJc w:val="left"/>
      <w:pPr>
        <w:tabs>
          <w:tab w:val="num" w:pos="227"/>
        </w:tabs>
        <w:ind w:left="4320" w:hanging="360"/>
      </w:pPr>
      <w:rPr>
        <w:rFonts w:ascii="Courier New" w:hAnsi="Courier New" w:cs="Courier New" w:hint="default"/>
        <w:b w:val="0"/>
        <w:bCs w:val="0"/>
        <w:i w:val="0"/>
        <w:iCs w:val="0"/>
        <w:caps w:val="0"/>
        <w:smallCaps w:val="0"/>
        <w:strike w:val="0"/>
        <w:dstrike w:val="0"/>
        <w:outline w:val="0"/>
        <w:emboss w:val="0"/>
        <w:imprint w:val="0"/>
        <w:spacing w:val="0"/>
        <w:w w:val="100"/>
        <w:position w:val="0"/>
        <w:sz w:val="20"/>
        <w:vertAlign w:val="baseline"/>
      </w:rPr>
    </w:lvl>
    <w:lvl w:ilvl="6">
      <w:start w:val="1"/>
      <w:numFmt w:val="bullet"/>
      <w:lvlText w:val="•"/>
      <w:lvlJc w:val="left"/>
      <w:pPr>
        <w:tabs>
          <w:tab w:val="num" w:pos="227"/>
        </w:tabs>
        <w:ind w:left="5040" w:hanging="360"/>
      </w:pPr>
      <w:rPr>
        <w:rFonts w:ascii="Courier New" w:hAnsi="Courier New" w:cs="Courier New" w:hint="default"/>
        <w:b w:val="0"/>
        <w:bCs w:val="0"/>
        <w:i w:val="0"/>
        <w:iCs w:val="0"/>
        <w:caps w:val="0"/>
        <w:smallCaps w:val="0"/>
        <w:strike w:val="0"/>
        <w:dstrike w:val="0"/>
        <w:outline w:val="0"/>
        <w:emboss w:val="0"/>
        <w:imprint w:val="0"/>
        <w:spacing w:val="0"/>
        <w:w w:val="100"/>
        <w:position w:val="0"/>
        <w:sz w:val="20"/>
        <w:vertAlign w:val="baseline"/>
      </w:rPr>
    </w:lvl>
    <w:lvl w:ilvl="7">
      <w:start w:val="1"/>
      <w:numFmt w:val="bullet"/>
      <w:lvlText w:val="o"/>
      <w:lvlJc w:val="left"/>
      <w:pPr>
        <w:tabs>
          <w:tab w:val="num" w:pos="227"/>
        </w:tabs>
        <w:ind w:left="5760" w:hanging="360"/>
      </w:pPr>
      <w:rPr>
        <w:rFonts w:ascii="Courier New" w:hAnsi="Courier New" w:cs="Courier New" w:hint="default"/>
        <w:b w:val="0"/>
        <w:bCs w:val="0"/>
        <w:i w:val="0"/>
        <w:iCs w:val="0"/>
        <w:caps w:val="0"/>
        <w:smallCaps w:val="0"/>
        <w:strike w:val="0"/>
        <w:dstrike w:val="0"/>
        <w:outline w:val="0"/>
        <w:emboss w:val="0"/>
        <w:imprint w:val="0"/>
        <w:spacing w:val="0"/>
        <w:w w:val="100"/>
        <w:position w:val="0"/>
        <w:sz w:val="20"/>
        <w:vertAlign w:val="baseline"/>
      </w:rPr>
    </w:lvl>
    <w:lvl w:ilvl="8">
      <w:start w:val="1"/>
      <w:numFmt w:val="bullet"/>
      <w:lvlText w:val="▪"/>
      <w:lvlJc w:val="left"/>
      <w:pPr>
        <w:tabs>
          <w:tab w:val="num" w:pos="227"/>
        </w:tabs>
        <w:ind w:left="6480" w:hanging="360"/>
      </w:pPr>
      <w:rPr>
        <w:rFonts w:ascii="Courier New" w:hAnsi="Courier New" w:cs="Courier New" w:hint="default"/>
        <w:b w:val="0"/>
        <w:bCs w:val="0"/>
        <w:i w:val="0"/>
        <w:iCs w:val="0"/>
        <w:caps w:val="0"/>
        <w:smallCaps w:val="0"/>
        <w:strike w:val="0"/>
        <w:dstrike w:val="0"/>
        <w:outline w:val="0"/>
        <w:emboss w:val="0"/>
        <w:imprint w:val="0"/>
        <w:spacing w:val="0"/>
        <w:w w:val="100"/>
        <w:position w:val="0"/>
        <w:sz w:val="20"/>
        <w:vertAlign w:val="baseline"/>
      </w:rPr>
    </w:lvl>
  </w:abstractNum>
  <w:abstractNum w:abstractNumId="2">
    <w:nsid w:val="5DEF65FF"/>
    <w:multiLevelType w:val="multilevel"/>
    <w:tmpl w:val="875C62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seFELayout/>
  </w:compat>
  <w:rsids>
    <w:rsidRoot w:val="0085377D"/>
    <w:rsid w:val="004323DD"/>
    <w:rsid w:val="004E236C"/>
    <w:rsid w:val="0085377D"/>
    <w:rsid w:val="00BE0C2C"/>
    <w:rsid w:val="00D95A0D"/>
    <w:rsid w:val="00DA5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061C"/>
    <w:pPr>
      <w:suppressAutoHyphens/>
    </w:pPr>
    <w:rPr>
      <w:rFonts w:eastAsia="Times New Roman"/>
      <w:color w:val="00000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55879"/>
    <w:rPr>
      <w:b/>
      <w:bCs/>
    </w:rPr>
  </w:style>
  <w:style w:type="character" w:customStyle="1" w:styleId="InternetLink">
    <w:name w:val="Internet Link"/>
    <w:rsid w:val="00203308"/>
    <w:rPr>
      <w:color w:val="0000FF"/>
      <w:u w:val="single"/>
    </w:rPr>
  </w:style>
  <w:style w:type="character" w:styleId="FootnoteReference">
    <w:name w:val="footnote reference"/>
    <w:semiHidden/>
    <w:rsid w:val="00572E41"/>
    <w:rPr>
      <w:vertAlign w:val="superscript"/>
    </w:rPr>
  </w:style>
  <w:style w:type="character" w:styleId="FollowedHyperlink">
    <w:name w:val="FollowedHyperlink"/>
    <w:rsid w:val="00194C4F"/>
    <w:rPr>
      <w:color w:val="800080"/>
      <w:u w:val="single"/>
    </w:rPr>
  </w:style>
  <w:style w:type="character" w:customStyle="1" w:styleId="FooterChar">
    <w:name w:val="Footer Char"/>
    <w:link w:val="Footer"/>
    <w:uiPriority w:val="99"/>
    <w:rsid w:val="00E154A4"/>
    <w:rPr>
      <w:rFonts w:eastAsia="Times New Roman"/>
      <w:sz w:val="24"/>
      <w:szCs w:val="24"/>
    </w:rPr>
  </w:style>
  <w:style w:type="character" w:customStyle="1" w:styleId="BalloonTextChar">
    <w:name w:val="Balloon Text Char"/>
    <w:link w:val="BalloonText"/>
    <w:rsid w:val="00E154A4"/>
    <w:rPr>
      <w:rFonts w:ascii="Tahoma" w:eastAsia="Times New Roman" w:hAnsi="Tahoma" w:cs="Tahoma"/>
      <w:sz w:val="16"/>
      <w:szCs w:val="16"/>
    </w:rPr>
  </w:style>
  <w:style w:type="character" w:customStyle="1" w:styleId="apple-style-span">
    <w:name w:val="apple-style-span"/>
    <w:basedOn w:val="DefaultParagraphFont"/>
    <w:rsid w:val="006E76DF"/>
  </w:style>
  <w:style w:type="character" w:customStyle="1" w:styleId="Hyperlink0">
    <w:name w:val="Hyperlink.0"/>
    <w:rsid w:val="00E61C8B"/>
    <w:rPr>
      <w:rFonts w:ascii="Calibri Light" w:eastAsia="Calibri Light" w:hAnsi="Calibri Light" w:cs="Calibri Light"/>
      <w:color w:val="0000FF"/>
      <w:sz w:val="22"/>
      <w:szCs w:val="22"/>
      <w:u w:val="single" w:color="0000FF"/>
    </w:rPr>
  </w:style>
  <w:style w:type="character" w:customStyle="1" w:styleId="Hyperlink1">
    <w:name w:val="Hyperlink.1"/>
    <w:rsid w:val="00E61C8B"/>
    <w:rPr>
      <w:rFonts w:ascii="Calibri Light" w:eastAsia="Calibri Light" w:hAnsi="Calibri Light" w:cs="Calibri Light"/>
      <w:color w:val="135DB1"/>
      <w:sz w:val="22"/>
      <w:szCs w:val="22"/>
      <w:shd w:val="clear" w:color="auto" w:fill="FFFFFF"/>
    </w:rPr>
  </w:style>
  <w:style w:type="character" w:customStyle="1" w:styleId="ListLabel1">
    <w:name w:val="ListLabel 1"/>
    <w:rsid w:val="0085377D"/>
    <w:rPr>
      <w:rFonts w:cs="Courier New"/>
    </w:rPr>
  </w:style>
  <w:style w:type="character" w:customStyle="1" w:styleId="ListLabel2">
    <w:name w:val="ListLabel 2"/>
    <w:rsid w:val="0085377D"/>
    <w:rPr>
      <w:szCs w:val="28"/>
    </w:rPr>
  </w:style>
  <w:style w:type="character" w:customStyle="1" w:styleId="ListLabel3">
    <w:name w:val="ListLabel 3"/>
    <w:rsid w:val="0085377D"/>
    <w:rPr>
      <w:rFonts w:eastAsia="Courier New" w:cs="Courier New"/>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4">
    <w:name w:val="ListLabel 4"/>
    <w:rsid w:val="0085377D"/>
    <w:rPr>
      <w:rFonts w:eastAsia="Symbol" w:cs="Symbol"/>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5">
    <w:name w:val="ListLabel 5"/>
    <w:rsid w:val="0085377D"/>
    <w:rPr>
      <w:rFonts w:eastAsia="Arial Unicode MS" w:cs="Arial Unicode MS"/>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6">
    <w:name w:val="ListLabel 6"/>
    <w:rsid w:val="0085377D"/>
    <w:rPr>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7">
    <w:name w:val="ListLabel 7"/>
    <w:rsid w:val="0085377D"/>
    <w:rPr>
      <w:rFonts w:cs="Courier New"/>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8">
    <w:name w:val="ListLabel 8"/>
    <w:rsid w:val="0085377D"/>
    <w:rPr>
      <w:rFonts w:cs="Symbol"/>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9">
    <w:name w:val="ListLabel 9"/>
    <w:rsid w:val="0085377D"/>
    <w:rPr>
      <w:rFonts w:cs="Courier New"/>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10">
    <w:name w:val="ListLabel 10"/>
    <w:rsid w:val="0085377D"/>
    <w:rPr>
      <w:rFonts w:cs="Symbol"/>
      <w:b w:val="0"/>
      <w:bCs w:val="0"/>
      <w:i w:val="0"/>
      <w:iCs w:val="0"/>
      <w:caps w:val="0"/>
      <w:smallCaps w:val="0"/>
      <w:strike w:val="0"/>
      <w:dstrike w:val="0"/>
      <w:outline w:val="0"/>
      <w:emboss w:val="0"/>
      <w:imprint w:val="0"/>
      <w:spacing w:val="0"/>
      <w:w w:val="100"/>
      <w:position w:val="0"/>
      <w:sz w:val="20"/>
      <w:vertAlign w:val="baseline"/>
    </w:rPr>
  </w:style>
  <w:style w:type="paragraph" w:customStyle="1" w:styleId="Heading">
    <w:name w:val="Heading"/>
    <w:basedOn w:val="Normal"/>
    <w:next w:val="TextBody"/>
    <w:rsid w:val="0085377D"/>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85377D"/>
    <w:pPr>
      <w:spacing w:after="140" w:line="288" w:lineRule="auto"/>
    </w:pPr>
  </w:style>
  <w:style w:type="paragraph" w:styleId="List">
    <w:name w:val="List"/>
    <w:basedOn w:val="TextBody"/>
    <w:rsid w:val="0085377D"/>
    <w:rPr>
      <w:rFonts w:ascii="Trebuchet MS" w:hAnsi="Trebuchet MS" w:cs="FreeSans"/>
    </w:rPr>
  </w:style>
  <w:style w:type="paragraph" w:styleId="Caption">
    <w:name w:val="caption"/>
    <w:basedOn w:val="Normal"/>
    <w:rsid w:val="0085377D"/>
    <w:pPr>
      <w:suppressLineNumbers/>
      <w:spacing w:before="120" w:after="120"/>
    </w:pPr>
    <w:rPr>
      <w:rFonts w:ascii="Trebuchet MS" w:hAnsi="Trebuchet MS" w:cs="FreeSans"/>
      <w:i/>
      <w:iCs/>
    </w:rPr>
  </w:style>
  <w:style w:type="paragraph" w:customStyle="1" w:styleId="Index">
    <w:name w:val="Index"/>
    <w:basedOn w:val="Normal"/>
    <w:rsid w:val="0085377D"/>
    <w:pPr>
      <w:suppressLineNumbers/>
    </w:pPr>
    <w:rPr>
      <w:rFonts w:ascii="Trebuchet MS" w:hAnsi="Trebuchet MS" w:cs="FreeSans"/>
    </w:rPr>
  </w:style>
  <w:style w:type="paragraph" w:styleId="FootnoteText">
    <w:name w:val="footnote text"/>
    <w:basedOn w:val="Normal"/>
    <w:semiHidden/>
    <w:rsid w:val="00572E41"/>
    <w:rPr>
      <w:sz w:val="20"/>
      <w:szCs w:val="20"/>
    </w:rPr>
  </w:style>
  <w:style w:type="paragraph" w:styleId="Header">
    <w:name w:val="header"/>
    <w:basedOn w:val="Normal"/>
    <w:rsid w:val="00130A3C"/>
    <w:pPr>
      <w:tabs>
        <w:tab w:val="center" w:pos="4320"/>
        <w:tab w:val="right" w:pos="8640"/>
      </w:tabs>
    </w:pPr>
  </w:style>
  <w:style w:type="paragraph" w:styleId="Footer">
    <w:name w:val="footer"/>
    <w:basedOn w:val="Normal"/>
    <w:link w:val="FooterChar"/>
    <w:uiPriority w:val="99"/>
    <w:rsid w:val="00130A3C"/>
    <w:pPr>
      <w:tabs>
        <w:tab w:val="center" w:pos="4320"/>
        <w:tab w:val="right" w:pos="8640"/>
      </w:tabs>
    </w:pPr>
    <w:rPr>
      <w:lang/>
    </w:rPr>
  </w:style>
  <w:style w:type="paragraph" w:styleId="BalloonText">
    <w:name w:val="Balloon Text"/>
    <w:basedOn w:val="Normal"/>
    <w:link w:val="BalloonTextChar"/>
    <w:rsid w:val="00E154A4"/>
    <w:rPr>
      <w:rFonts w:ascii="Tahoma" w:hAnsi="Tahoma"/>
      <w:sz w:val="16"/>
      <w:szCs w:val="16"/>
      <w:lang/>
    </w:rPr>
  </w:style>
  <w:style w:type="paragraph" w:styleId="NormalWeb">
    <w:name w:val="Normal (Web)"/>
    <w:basedOn w:val="Normal"/>
    <w:rsid w:val="000D178A"/>
    <w:pPr>
      <w:spacing w:after="280"/>
    </w:pPr>
  </w:style>
  <w:style w:type="paragraph" w:customStyle="1" w:styleId="Default">
    <w:name w:val="Default"/>
    <w:rsid w:val="005F4D83"/>
    <w:pPr>
      <w:suppressAutoHyphens/>
    </w:pPr>
    <w:rPr>
      <w:rFonts w:ascii="Arial" w:eastAsia="Calibri" w:hAnsi="Arial" w:cs="Arial"/>
      <w:color w:val="000000"/>
      <w:sz w:val="24"/>
      <w:szCs w:val="24"/>
      <w:lang w:val="en-ZA" w:eastAsia="en-US"/>
    </w:rPr>
  </w:style>
  <w:style w:type="paragraph" w:styleId="ListParagraph">
    <w:name w:val="List Paragraph"/>
    <w:basedOn w:val="Normal"/>
    <w:qFormat/>
    <w:rsid w:val="005F4D83"/>
    <w:pPr>
      <w:spacing w:after="200" w:line="276" w:lineRule="auto"/>
      <w:ind w:left="720"/>
      <w:contextualSpacing/>
    </w:pPr>
    <w:rPr>
      <w:rFonts w:ascii="Calibri" w:eastAsia="Calibri" w:hAnsi="Calibri"/>
      <w:sz w:val="22"/>
      <w:szCs w:val="22"/>
      <w:lang w:val="en-ZA"/>
    </w:rPr>
  </w:style>
  <w:style w:type="paragraph" w:customStyle="1" w:styleId="Body">
    <w:name w:val="Body"/>
    <w:rsid w:val="00E61C8B"/>
    <w:pPr>
      <w:pBdr>
        <w:top w:val="nil"/>
        <w:left w:val="nil"/>
        <w:bottom w:val="nil"/>
        <w:right w:val="nil"/>
      </w:pBdr>
      <w:suppressAutoHyphens/>
    </w:pPr>
    <w:rPr>
      <w:rFonts w:eastAsia="Arial Unicode MS" w:cs="Arial Unicode MS"/>
      <w:color w:val="000000"/>
      <w:sz w:val="24"/>
      <w:szCs w:val="24"/>
      <w:u w:color="000000"/>
      <w:lang w:val="en-US"/>
    </w:rPr>
  </w:style>
  <w:style w:type="numbering" w:customStyle="1" w:styleId="ImportedStyle1">
    <w:name w:val="Imported Style 1"/>
    <w:rsid w:val="00E61C8B"/>
  </w:style>
  <w:style w:type="numbering" w:customStyle="1" w:styleId="ImportedStyle2">
    <w:name w:val="Imported Style 2"/>
    <w:rsid w:val="00E61C8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movement.org/sites/www.phmovement.org/files/phm-pch-french.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movemen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lobalsecretariat@phmovement.org" TargetMode="External"/><Relationship Id="rId4" Type="http://schemas.openxmlformats.org/officeDocument/2006/relationships/webSettings" Target="webSettings.xml"/><Relationship Id="rId9" Type="http://schemas.openxmlformats.org/officeDocument/2006/relationships/hyperlink" Target="http://www.phmovement.org/en/node/1080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lobalsecretariat@phmovem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PHM Global Secretariat</dc:creator>
  <cp:lastModifiedBy>AMIT SEN GUPTA</cp:lastModifiedBy>
  <cp:revision>1</cp:revision>
  <cp:lastPrinted>2010-01-22T12:25:00Z</cp:lastPrinted>
  <dcterms:created xsi:type="dcterms:W3CDTF">2018-05-12T09:49:00Z</dcterms:created>
  <dcterms:modified xsi:type="dcterms:W3CDTF">2018-05-12T09:52:00Z</dcterms:modified>
  <dc:language>en-US</dc:language>
</cp:coreProperties>
</file>